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надзор и контроль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2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Новые правила штрафов </w:t>
      </w:r>
      <w:proofErr w:type="gramStart"/>
      <w:r w:rsidRPr="00EE2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от</w:t>
      </w:r>
      <w:proofErr w:type="gramEnd"/>
      <w:r w:rsidRPr="00EE2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  <w:proofErr w:type="gramStart"/>
      <w:r w:rsidRPr="00EE2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ГИТ</w:t>
      </w:r>
      <w:proofErr w:type="gramEnd"/>
      <w:r w:rsidRPr="00EE2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: неочевидные подвохи и рекомендации инспектора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22755" cy="1616075"/>
            <wp:effectExtent l="19050" t="0" r="0" b="0"/>
            <wp:docPr id="1" name="Рисунок 1" descr="https://e.profkiosk.ru/service_tbn2/2iebb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.profkiosk.ru/service_tbn2/2iebbu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Андрей КРИНИЦЫН, главный государственный инспектор по правовым вопросам в Республике Бурятия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В статье рассказали о четырех изменениях в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, которые позволят избежать штрафа либо получить на него скидку или отсрочку. Узнаете, в чем польза каждого 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и 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какие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подвохи скрыли в новых нормах. Инспектор ГИТ поделился советами, которые помогут обойти подвохи. Также узнаете, почему важно следить за фамилиями в документах по результатам проверок.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>Изменение 1. Платить за нарушения выгоднее сразу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0720" cy="669925"/>
            <wp:effectExtent l="19050" t="0" r="5080" b="0"/>
            <wp:docPr id="2" name="Рисунок 2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82">
        <w:rPr>
          <w:rFonts w:ascii="Times New Roman" w:eastAsia="Times New Roman" w:hAnsi="Times New Roman" w:cs="Times New Roman"/>
          <w:b/>
          <w:bCs/>
          <w:sz w:val="27"/>
          <w:szCs w:val="27"/>
        </w:rPr>
        <w:t>Обратите внимание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Скидка не действует, если штраф назначили за то, что не исполнили предписание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трудинспектора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6" w:anchor="/document/99/901807667/XA00MGQ2NN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ч. 1.3 ст. 32.2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Теперь действует 50-процентная скидка на штрафы за нарушения по охране труда. Воспользоваться скидкой сможете, если уплатите штраф в течение 20 дней с момента, как инспектор ГИТ или судья вынес постановление. Когда копию постановления почта доставит позже этого 20-дневного срока, подавайте ходатайство судье или в ГИТ. Срок на скидку восстановят (</w:t>
      </w:r>
      <w:hyperlink r:id="rId7" w:anchor="/document/99/901807667/XA00RUQ2PQ/" w:tgtFrame="_blank" w:history="1">
        <w:proofErr w:type="gramStart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 1.3-3 ст. 32.2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>В чем подвох.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Увы, но 50-процентные скидки на штрафы действуют только для нарушений, выявленных в рамках госконтроля (</w:t>
      </w:r>
      <w:hyperlink r:id="rId8" w:anchor="/document/99/578322280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Федеральный закон от 31.07.2020 № 248-ФЗ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). На прокурорские проверки послабление не распространяется. Если прокурор провел проверку после жалобы работника и возбудил дело о нарушении, рассчитывать на скидку не стоит.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Что делать. 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>Когда проверку проводят по жалобе, попытайтесь уладить конфликт с работником, чтобы работодателя не наказывали сурово. Если у работника нет претензий, предложите ему составить ходатайство инспектору ГИТ с просьбой назначить предупреждение вместо штрафа. Так увеличите шансы получить предупреждение за незначительное нарушение.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>Изменение 2. Право на первую ошибку есть у всех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Все компании, а не только малые и средние предприятия, получат предупреждение вместо штрафа за первое нарушение. Обязательное условие осталось тем же — нарушение не нанесло вред жизни или здоровью и не могло его нанести. Просить о замене штрафа на предупреждение не нужно: его должны назначить автоматически (</w:t>
      </w:r>
      <w:hyperlink r:id="rId9" w:anchor="/document/99/901807667/ZAP2EUE3NH/" w:history="1">
        <w:proofErr w:type="gramStart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 3 ст. 3.4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чем подвохи. 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>Первый подвох в условии для предупреждения. Нарушения по охране труда обычно признают угрожающими жизни и здоровью. Доказать обратное будет сложно, особенно если прокуроры согласовали внеплановую проверку.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Пример.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Ростехнадзор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провел внеплановую проверку 25 филиалов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энергосбытовой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компании. Инспекторы выявили 1167 нарушений Правил по охране труда в электроустановках, Правил технической эксплуатации электростанций и сетей, Правил работы с персоналом в организациях электроэнергетики. Штраф назначили небольшой — 20 тыс. руб., но и его компания решила оспорить в суде.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 пытался убедить судью, что все 1167 нарушений малозначительные и штраф можно отменить. Судья возразил: прокуроры согласовали проверку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 — это свидетельствует об угрозе вреда. Нарушения с угрозой вреда нельзя считать малозначительными, поэтому штраф оставили в силе (</w:t>
      </w:r>
      <w:hyperlink r:id="rId10" w:anchor="/document/98/72993039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</w:t>
        </w:r>
        <w:proofErr w:type="gramStart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</w:t>
        </w:r>
        <w:proofErr w:type="gramEnd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ятнадцатого арбитражного апелляционного суда от 25.08.2022 по делу № А32-49398/2021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Второй подвох в том, что штрафы подлежат замене на предупреждения по тем составам нарушений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, в которых нет выбора наказаний. Например, контролеры должны предупреждать за впервые выявленный допуск к работе без медосмотра, поскольку в </w:t>
      </w:r>
      <w:hyperlink r:id="rId11" w:anchor="/document/99/901807667/XA00S3K2P6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3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 статьи 5.27.1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не предусмотрели замену на предупреждение. За более безобидное первое нарушение — отсутствие на предприятии перечня НПА по охране труда — инспектор не обязан назначать предупреждение, а вправе самостоятельно выбрать: предупредить или оштрафовать. И в этом случае придется просить о замене штрафа на предупреждение. Так прописали в </w:t>
      </w:r>
      <w:hyperlink r:id="rId12" w:anchor="/document/99/901807667/XA00RSQ2P5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1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статьи 4.1.1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0720" cy="669925"/>
            <wp:effectExtent l="19050" t="0" r="5080" b="0"/>
            <wp:docPr id="3" name="Рисунок 3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82">
        <w:rPr>
          <w:rFonts w:ascii="Times New Roman" w:eastAsia="Times New Roman" w:hAnsi="Times New Roman" w:cs="Times New Roman"/>
          <w:b/>
          <w:bCs/>
          <w:sz w:val="27"/>
          <w:szCs w:val="27"/>
        </w:rPr>
        <w:t>Важно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Получать предупреждение за первое нарушение без угрозы вреда вправе и работодатель, и ответственные работники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>Что делать.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Можно оспорить штраф, если нарушение не привело к несчастному случаю. Попробуйте доказать, что нарушение не влекло за собой высокую вероятность причинить вред жизни и здоровью в краткосрочной перспективе. Ссылайтесь на определения чиновников в </w:t>
      </w:r>
      <w:hyperlink r:id="rId14" w:anchor="/document/99/350116836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письме Минэкономразвития от 24.03.2022 № Д24и-8436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Попытайтесь уменьшить размер штрафа, если его нельзя 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заменить на предупреждение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>. Когда нарушителя штрафуют больше чем на 100 тыс. руб., стоит обратиться к инспектору или судье с письменным ходатайством. Штраф могут уменьшить в два раза при исключительных обстоятельствах, тяжелом имущественном и финансовом положении (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5" w:anchor="/document/99/901807667/ZAP1UOS3BG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3.2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6" w:anchor="/document/99/901807667/XA00ME82NC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3.3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ст. 4.1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). Работник может 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предоставить справку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о доходах или копию кредитного договора, работодатель — справки из банков и ФНС о денежных средствах на счетах и состоянии расчетов по налогам.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Изменение 3. Штрафовать </w:t>
      </w:r>
      <w:proofErr w:type="gramStart"/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>должны</w:t>
      </w:r>
      <w:proofErr w:type="gramEnd"/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по минимуму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Когда нет исключительных обстоятельств и нет права на предупреждение, используйте третье послабление. Раньше инспекторы ГИТ и судьи сами выбирали размер штрафа. Теперь при смягчающих обстоятельствах они должны назначать минимальный штраф. Например, за нарушения порядка СОУТ по </w:t>
      </w:r>
      <w:hyperlink r:id="rId17" w:anchor="/document/99/901807667/XA00RV02P0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части 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 статьи 5.27.1 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прежде инспекторы выбирали размер штрафа от 60 тыс. до 80 тыс. руб., сейчас они могут назначать минимальный, 60-тысячный штраф (</w:t>
      </w:r>
      <w:hyperlink r:id="rId18" w:anchor="/document/99/901807667/ZAP1OQ2381/" w:history="1">
        <w:proofErr w:type="gramStart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 3.4-1 ст. 4.1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чем подвох. 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>Надеяться на минимальный штраф позволят два смягчающих обстоятельства. Во-первых, работодатель должен предотвратить вредные последствия своего нарушения. Во-вторых, следует добровольно возместить причиненный ущерб. Если обстоятельства совпадают, контролер не вправе назначать штраф выше минимального.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>Что делать.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Старайтесь смягчать ответственность. Пока проверка идет, оказывайте содействие инспектору ГИТ, помогайте ему установить обстоятельства дела. Устраняйте нарушения и исполняйте предписание до того, как рассмотрят дело. Контролер признает обстоятельства смягчающими и выберет не самое суровое наказание (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9" w:anchor="/document/99/901807667/ZAP2AJA3JS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0" w:anchor="/document/99/901807667/XA00MK42OE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7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ч. 1 ст. 4.2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E2882">
        <w:rPr>
          <w:rFonts w:ascii="Times New Roman" w:eastAsia="Times New Roman" w:hAnsi="Times New Roman" w:cs="Times New Roman"/>
          <w:b/>
          <w:bCs/>
          <w:sz w:val="36"/>
          <w:szCs w:val="36"/>
        </w:rPr>
        <w:t>Изменение 4. Можно просить об отсрочке до полугода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0720" cy="669925"/>
            <wp:effectExtent l="19050" t="0" r="5080" b="0"/>
            <wp:docPr id="4" name="Рисунок 4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82">
        <w:rPr>
          <w:rFonts w:ascii="Times New Roman" w:eastAsia="Times New Roman" w:hAnsi="Times New Roman" w:cs="Times New Roman"/>
          <w:b/>
          <w:bCs/>
          <w:sz w:val="27"/>
          <w:szCs w:val="27"/>
        </w:rPr>
        <w:t>Обратите внимание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Изменения в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внес </w:t>
      </w:r>
      <w:hyperlink r:id="rId21" w:anchor="/document/99/351176031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Федеральный закон от 14.07.2022 № 290-ФЗ</w:t>
        </w:r>
      </w:hyperlink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Инспектор ГИТ или судья могут дать больше времени, чтобы исполнить постановление. Отсрочить уплату штрафа могут на шесть месяцев, а не на месяц, как прежде. В течение 60 дней с момента, как вынесли постановление, работодатель вправе подать ходатайство об отсрочке судье, инспектору или в ГИТ.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чем подвох. 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>Если попросили об отсрочке и просьбу удовлетворили, штраф придется платить в полном размере. На случаи с отсрочкой и рассрочкой 50-процентные скидки не распространяются (</w:t>
      </w:r>
      <w:hyperlink r:id="rId22" w:anchor="/document/99/901807667/XA00MGQ2NN/" w:history="1">
        <w:proofErr w:type="gramStart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</w:t>
        </w:r>
        <w:proofErr w:type="gramEnd"/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 1.3 ст. 32.2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). Кроме того, нарушителю нужно доказать свое право на отсрочку.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Что делать. 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t>Выбирайте подходящий вариант: заплатить сразу полсуммы штрафа или попытаться отложить наказание. Если выбрали второе, подавайте ходатайство об отсрочке судье или инспектору ГИТ. Прилагайте к ходатайству выписки по банковским счетам, отчеты о прибылях и убытках, копии неисполненных договоров. Документы помогут доказать финансовые трудности работодателя, которые не позволяют заплатить штраф сразу.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9925" cy="669925"/>
            <wp:effectExtent l="19050" t="0" r="0" b="0"/>
            <wp:docPr id="5" name="Рисунок 5" descr="https://e.profkiosk.ru/service_tbn2/gxedv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.profkiosk.ru/service_tbn2/gxedvz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82">
        <w:rPr>
          <w:rFonts w:ascii="Times New Roman" w:eastAsia="Times New Roman" w:hAnsi="Times New Roman" w:cs="Times New Roman"/>
          <w:b/>
          <w:bCs/>
          <w:sz w:val="27"/>
          <w:szCs w:val="27"/>
        </w:rPr>
        <w:t>КОММЕНТАРИЙ РЕДАКЦИИ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>За чем</w:t>
      </w:r>
      <w:proofErr w:type="gramEnd"/>
      <w:r w:rsidRPr="00EE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следить в ходе проверки ГИТ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Следите за фамилиями контролеров в протоколе о нарушении и 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постановлении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о назначении наказания: они не должны совпадать. Одному и тому же инспектору теперь нельзя и проводить проверку, и рассматривать дело о нарушении.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До недавних пор ГИТ использовала практику, когда одно должностное лицо составляет протокол и выносит постановление о нарушении. В судах подтверждали, что запрета в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 xml:space="preserve"> нет (</w:t>
      </w:r>
      <w:hyperlink r:id="rId24" w:anchor="/document/96/420340323/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 Верховного суда от 22.01.2016 № 36-АД15-5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). Теперь работодатель сможет легко оспорить результаты такой проверки, ссылаясь на </w:t>
      </w:r>
      <w:hyperlink r:id="rId25" w:anchor="/document/99/901807667/XA00S5Q2PO/" w:tgtFrame="_blank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 8 статьи 22.2</w:t>
        </w:r>
      </w:hyperlink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E2882">
        <w:rPr>
          <w:rFonts w:ascii="Times New Roman" w:eastAsia="Times New Roman" w:hAnsi="Times New Roman" w:cs="Times New Roman"/>
          <w:sz w:val="24"/>
          <w:szCs w:val="24"/>
        </w:rPr>
        <w:t>КоАП</w:t>
      </w:r>
      <w:proofErr w:type="spellEnd"/>
      <w:r w:rsidRPr="00EE28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155" cy="478155"/>
            <wp:effectExtent l="19050" t="0" r="0" b="0"/>
            <wp:docPr id="6" name="Рисунок 6" descr="https://images-ng.action-digital.ru/e-doc/e-protection-of-labour/article-elements/icon__trai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ages-ng.action-digital.ru/e-doc/e-protection-of-labour/article-elements/icon__trailer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882" w:rsidRPr="00EE2882" w:rsidRDefault="00EE2882" w:rsidP="00EE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882" w:rsidRPr="00EE2882" w:rsidRDefault="00EE2882" w:rsidP="00EE28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82">
        <w:rPr>
          <w:rFonts w:ascii="Times New Roman" w:eastAsia="Times New Roman" w:hAnsi="Times New Roman" w:cs="Times New Roman"/>
          <w:sz w:val="24"/>
          <w:szCs w:val="24"/>
        </w:rPr>
        <w:br/>
        <w:t xml:space="preserve">«Новые правила штрафов 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EE2882">
        <w:rPr>
          <w:rFonts w:ascii="Times New Roman" w:eastAsia="Times New Roman" w:hAnsi="Times New Roman" w:cs="Times New Roman"/>
          <w:sz w:val="24"/>
          <w:szCs w:val="24"/>
        </w:rPr>
        <w:t>ГИТ</w:t>
      </w:r>
      <w:proofErr w:type="gramEnd"/>
      <w:r w:rsidRPr="00EE2882">
        <w:rPr>
          <w:rFonts w:ascii="Times New Roman" w:eastAsia="Times New Roman" w:hAnsi="Times New Roman" w:cs="Times New Roman"/>
          <w:sz w:val="24"/>
          <w:szCs w:val="24"/>
        </w:rPr>
        <w:t>: неочевидные подвохи и рекомендации инспектора»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EE2882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27" w:anchor="/document/189/992554/service1/?of=copy-fbe6c8df37" w:history="1">
        <w:r w:rsidRPr="00EE28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https://1otruda.ru/#/document/189/992554/service1/?of=copy-fbe6c8df37</w:t>
        </w:r>
      </w:hyperlink>
    </w:p>
    <w:p w:rsidR="00F815C4" w:rsidRDefault="00F815C4"/>
    <w:sectPr w:rsidR="00F81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E2882"/>
    <w:rsid w:val="00EE2882"/>
    <w:rsid w:val="00F8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28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E28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28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E28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E28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E28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E288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rticle-page-blockauthor-name">
    <w:name w:val="article-page-block__author-name"/>
    <w:basedOn w:val="a0"/>
    <w:rsid w:val="00EE2882"/>
  </w:style>
  <w:style w:type="character" w:customStyle="1" w:styleId="article-page-blockauthor-comma">
    <w:name w:val="article-page-block__author-comma"/>
    <w:basedOn w:val="a0"/>
    <w:rsid w:val="00EE2882"/>
  </w:style>
  <w:style w:type="character" w:customStyle="1" w:styleId="article-page-blockauthor-post">
    <w:name w:val="article-page-block__author-post"/>
    <w:basedOn w:val="a0"/>
    <w:rsid w:val="00EE2882"/>
  </w:style>
  <w:style w:type="character" w:customStyle="1" w:styleId="red">
    <w:name w:val="red"/>
    <w:basedOn w:val="a0"/>
    <w:rsid w:val="00EE2882"/>
  </w:style>
  <w:style w:type="paragraph" w:styleId="a3">
    <w:name w:val="Normal (Web)"/>
    <w:basedOn w:val="a"/>
    <w:uiPriority w:val="99"/>
    <w:semiHidden/>
    <w:unhideWhenUsed/>
    <w:rsid w:val="00EE2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2882"/>
    <w:rPr>
      <w:color w:val="0000FF"/>
      <w:u w:val="single"/>
    </w:rPr>
  </w:style>
  <w:style w:type="paragraph" w:customStyle="1" w:styleId="copyright-info">
    <w:name w:val="copyright-info"/>
    <w:basedOn w:val="a"/>
    <w:rsid w:val="00EE2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E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3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99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1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81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95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7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533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392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720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530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3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505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064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529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25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5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85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38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605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553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5983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711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107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81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340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5283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6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8126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539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1otruda.ru/" TargetMode="External"/><Relationship Id="rId26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hyperlink" Target="https://1otruda.ru/" TargetMode="Externa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25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1otruda.ru/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hyperlink" Target="https://1otruda.ru/" TargetMode="External"/><Relationship Id="rId27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1377</Words>
  <Characters>7852</Characters>
  <Application>Microsoft Office Word</Application>
  <DocSecurity>0</DocSecurity>
  <Lines>65</Lines>
  <Paragraphs>18</Paragraphs>
  <ScaleCrop>false</ScaleCrop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2022-10-19T07:10:00Z</dcterms:created>
  <dcterms:modified xsi:type="dcterms:W3CDTF">2022-10-19T07:10:00Z</dcterms:modified>
</cp:coreProperties>
</file>